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6F1FF" w14:textId="77777777" w:rsidR="005A7461" w:rsidRPr="005A7461" w:rsidRDefault="005A7461" w:rsidP="005A7461">
      <w:pPr>
        <w:spacing w:after="280" w:line="240" w:lineRule="auto"/>
        <w:jc w:val="center"/>
        <w:rPr>
          <w:rFonts w:ascii="Century Gothic" w:hAnsi="Century Gothic"/>
          <w:smallCaps/>
          <w:color w:val="000000"/>
          <w:sz w:val="24"/>
          <w:szCs w:val="24"/>
        </w:rPr>
      </w:pPr>
      <w:r w:rsidRPr="005A7461">
        <w:rPr>
          <w:rFonts w:ascii="Century Gothic" w:hAnsi="Century Gothic"/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rPr>
            <w:rFonts w:ascii="Century Gothic" w:hAnsi="Century Gothic"/>
          </w:rPr>
          <w:tag w:val="goog_rdk_0"/>
          <w:id w:val="484361195"/>
        </w:sdtPr>
        <w:sdtContent>
          <w:r w:rsidRPr="005A7461">
            <w:rPr>
              <w:rFonts w:ascii="Century Gothic" w:hAnsi="Century Gothic"/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  <w:sdt>
        <w:sdtPr>
          <w:rPr>
            <w:rFonts w:ascii="Century Gothic" w:hAnsi="Century Gothic"/>
          </w:rPr>
          <w:tag w:val="goog_rdk_1"/>
          <w:id w:val="1819845665"/>
          <w:showingPlcHdr/>
        </w:sdtPr>
        <w:sdtContent>
          <w:r w:rsidRPr="005A7461">
            <w:rPr>
              <w:rFonts w:ascii="Century Gothic" w:hAnsi="Century Gothic"/>
            </w:rPr>
            <w:t xml:space="preserve">     </w:t>
          </w:r>
        </w:sdtContent>
      </w:sdt>
    </w:p>
    <w:p w14:paraId="7C2C0BA2" w14:textId="105BE285" w:rsidR="005A7461" w:rsidRPr="00E0774F" w:rsidRDefault="00E0774F" w:rsidP="00E0774F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>CRITÉRIOS DE SELEÇÃO E BÔNUS DE PONTUAÇÃO</w:t>
      </w:r>
    </w:p>
    <w:p w14:paraId="30B7281A" w14:textId="23C5A2EF" w:rsidR="005A7461" w:rsidRPr="005A7461" w:rsidRDefault="005A7461" w:rsidP="005A7461">
      <w:pPr>
        <w:spacing w:before="280" w:after="280" w:line="240" w:lineRule="auto"/>
        <w:jc w:val="both"/>
        <w:rPr>
          <w:rFonts w:ascii="Century Gothic" w:hAnsi="Century Gothic"/>
          <w:b/>
          <w:bCs/>
          <w:smallCaps/>
          <w:color w:val="000000"/>
          <w:sz w:val="24"/>
          <w:szCs w:val="24"/>
        </w:rPr>
      </w:pPr>
      <w:r w:rsidRPr="005A7461">
        <w:rPr>
          <w:rFonts w:ascii="Century Gothic" w:hAnsi="Century Gothic"/>
          <w:b/>
          <w:bCs/>
          <w:smallCaps/>
          <w:color w:val="000000"/>
          <w:sz w:val="28"/>
          <w:szCs w:val="28"/>
        </w:rPr>
        <w:t>nome do agente cultural:</w:t>
      </w:r>
      <w:r w:rsidRPr="005A7461">
        <w:rPr>
          <w:rFonts w:ascii="Century Gothic" w:hAnsi="Century Gothic"/>
          <w:b/>
          <w:bCs/>
          <w:smallCaps/>
          <w:color w:val="000000"/>
          <w:sz w:val="24"/>
          <w:szCs w:val="24"/>
        </w:rPr>
        <w:t xml:space="preserve"> ____________________________________________</w:t>
      </w:r>
    </w:p>
    <w:p w14:paraId="3605D4E6" w14:textId="176A6350" w:rsidR="005A7461" w:rsidRPr="005A7461" w:rsidRDefault="005A7461" w:rsidP="005A7461">
      <w:pPr>
        <w:spacing w:before="280" w:after="280" w:line="240" w:lineRule="auto"/>
        <w:jc w:val="both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5A7461">
        <w:rPr>
          <w:rFonts w:ascii="Century Gothic" w:hAnsi="Century Gothic"/>
          <w:b/>
          <w:bCs/>
          <w:smallCaps/>
          <w:color w:val="000000"/>
          <w:sz w:val="32"/>
          <w:szCs w:val="32"/>
        </w:rPr>
        <w:t>projeto</w:t>
      </w:r>
      <w:r w:rsidRPr="005A7461">
        <w:rPr>
          <w:rFonts w:ascii="Century Gothic" w:hAnsi="Century Gothic"/>
          <w:b/>
          <w:bCs/>
          <w:smallCaps/>
          <w:color w:val="000000"/>
          <w:sz w:val="24"/>
          <w:szCs w:val="24"/>
        </w:rPr>
        <w:t xml:space="preserve">: </w:t>
      </w:r>
      <w:r w:rsidRPr="005A7461">
        <w:rPr>
          <w:rFonts w:ascii="Century Gothic" w:hAnsi="Century Gothic"/>
          <w:b/>
          <w:bCs/>
          <w:color w:val="000000"/>
          <w:sz w:val="24"/>
          <w:szCs w:val="24"/>
        </w:rPr>
        <w:t> __________________________________________________________</w:t>
      </w:r>
      <w:r w:rsidR="00E0774F">
        <w:rPr>
          <w:rFonts w:ascii="Century Gothic" w:hAnsi="Century Gothic"/>
          <w:b/>
          <w:bCs/>
          <w:color w:val="000000"/>
          <w:sz w:val="24"/>
          <w:szCs w:val="24"/>
        </w:rPr>
        <w:t>_</w:t>
      </w:r>
    </w:p>
    <w:p w14:paraId="1933244F" w14:textId="6770AF41" w:rsidR="00E0774F" w:rsidRPr="00E0774F" w:rsidRDefault="005A7461" w:rsidP="00E0774F">
      <w:pPr>
        <w:spacing w:before="280" w:after="280" w:line="240" w:lineRule="auto"/>
        <w:jc w:val="both"/>
        <w:rPr>
          <w:rFonts w:ascii="Century Gothic" w:hAnsi="Century Gothic"/>
          <w:b/>
          <w:bCs/>
          <w:smallCaps/>
          <w:color w:val="000000"/>
          <w:sz w:val="24"/>
          <w:szCs w:val="24"/>
        </w:rPr>
      </w:pPr>
      <w:r w:rsidRPr="005A7461">
        <w:rPr>
          <w:rFonts w:ascii="Century Gothic" w:hAnsi="Century Gothic"/>
          <w:b/>
          <w:bCs/>
          <w:color w:val="000000"/>
          <w:sz w:val="24"/>
          <w:szCs w:val="24"/>
        </w:rPr>
        <w:t>NOTA OBTIDA: ____________________________________________________</w:t>
      </w:r>
      <w:r w:rsidR="00E0774F">
        <w:rPr>
          <w:rFonts w:ascii="Century Gothic" w:hAnsi="Century Gothic"/>
          <w:b/>
          <w:bCs/>
          <w:color w:val="000000"/>
          <w:sz w:val="24"/>
          <w:szCs w:val="24"/>
        </w:rPr>
        <w:t>____</w:t>
      </w:r>
    </w:p>
    <w:p w14:paraId="5A04A4D8" w14:textId="77777777" w:rsidR="00E0774F" w:rsidRDefault="00E0774F" w:rsidP="00E077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7F34E182" w14:textId="77777777" w:rsidR="00E0774F" w:rsidRDefault="00E0774F" w:rsidP="00E077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pleno de atendimento do critério - 10 pontos; </w:t>
      </w:r>
    </w:p>
    <w:p w14:paraId="2ABC3FC6" w14:textId="77777777" w:rsidR="00E0774F" w:rsidRDefault="00E0774F" w:rsidP="00E077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satisfatório de atendimento do critério – 6 pontos; </w:t>
      </w:r>
    </w:p>
    <w:p w14:paraId="12E75909" w14:textId="77777777" w:rsidR="00E0774F" w:rsidRDefault="00E0774F" w:rsidP="00E077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insatisfatório de atendimento do critério – 2 pontos; </w:t>
      </w:r>
    </w:p>
    <w:p w14:paraId="258BBD08" w14:textId="69003D7B" w:rsidR="00E0774F" w:rsidRPr="00E0774F" w:rsidRDefault="00E0774F" w:rsidP="00E077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• Não atendimento do critério – 0 pontos.</w:t>
      </w:r>
    </w:p>
    <w:p w14:paraId="7CDFB30B" w14:textId="77777777" w:rsidR="00E0774F" w:rsidRDefault="00E0774F" w:rsidP="00E0774F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 xml:space="preserve"> </w:t>
      </w:r>
    </w:p>
    <w:tbl>
      <w:tblPr>
        <w:tblW w:w="9060" w:type="dxa"/>
        <w:tblLayout w:type="fixed"/>
        <w:tblLook w:val="0600" w:firstRow="0" w:lastRow="0" w:firstColumn="0" w:lastColumn="0" w:noHBand="1" w:noVBand="1"/>
      </w:tblPr>
      <w:tblGrid>
        <w:gridCol w:w="2612"/>
        <w:gridCol w:w="2879"/>
        <w:gridCol w:w="3569"/>
      </w:tblGrid>
      <w:tr w:rsidR="00E0774F" w14:paraId="5D425EEC" w14:textId="77777777" w:rsidTr="00E0774F">
        <w:trPr>
          <w:trHeight w:val="420"/>
        </w:trPr>
        <w:tc>
          <w:tcPr>
            <w:tcW w:w="906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4B6B7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CRITÉRIOS OBRIGATÓRIOS</w:t>
            </w:r>
          </w:p>
        </w:tc>
      </w:tr>
      <w:tr w:rsidR="00E0774F" w14:paraId="7FE8A113" w14:textId="77777777" w:rsidTr="00E0774F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078C5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287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661322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356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8B29B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Máxima</w:t>
            </w:r>
          </w:p>
        </w:tc>
      </w:tr>
      <w:tr w:rsidR="00E0774F" w14:paraId="527D14F8" w14:textId="77777777" w:rsidTr="00E0774F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852A9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8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07E182" w14:textId="77777777" w:rsidR="00E0774F" w:rsidRDefault="00E0774F">
            <w:pPr>
              <w:spacing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Reconhecida atuação na categoria cultural inscrito(a)</w:t>
            </w:r>
          </w:p>
        </w:tc>
        <w:tc>
          <w:tcPr>
            <w:tcW w:w="35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D02B0" w14:textId="494394F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0774F" w14:paraId="5B00D661" w14:textId="77777777" w:rsidTr="00E0774F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9A51D3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241DC6C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8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21418" w14:textId="77777777" w:rsidR="00E0774F" w:rsidRDefault="00E0774F">
            <w:pPr>
              <w:shd w:val="clear" w:color="auto" w:fill="FFFFFF" w:themeFill="background1"/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Integração e inovação do agente cultural com outras esferas do conhecimento e da vida social. Ex.: integração entre cultura e educação, cultura e saúde, cultura e meio ambiente, </w:t>
            </w:r>
            <w:proofErr w:type="spellStart"/>
            <w:r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0A32D" w14:textId="40B6962E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0774F" w14:paraId="00F9BC23" w14:textId="77777777" w:rsidTr="00E0774F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2D29B2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41A55F11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8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CDB02" w14:textId="77777777" w:rsidR="00E0774F" w:rsidRDefault="00E0774F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Contribuição a populações em situação de vulnerabilidade social, tais como idosos, crianças, pessoas negras, </w:t>
            </w:r>
            <w:proofErr w:type="spellStart"/>
            <w:r>
              <w:rPr>
                <w:rFonts w:ascii="Calibri" w:eastAsia="Arial" w:hAnsi="Calibri" w:cs="Calibri"/>
                <w:sz w:val="24"/>
                <w:szCs w:val="24"/>
              </w:rPr>
              <w:t>etc</w:t>
            </w:r>
            <w:proofErr w:type="spellEnd"/>
            <w:r>
              <w:rPr>
                <w:rFonts w:ascii="Calibri" w:eastAsia="Arial" w:hAnsi="Calibri" w:cs="Calibri"/>
                <w:sz w:val="24"/>
                <w:szCs w:val="24"/>
              </w:rPr>
              <w:t>)</w:t>
            </w:r>
          </w:p>
        </w:tc>
        <w:tc>
          <w:tcPr>
            <w:tcW w:w="3569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6126" w14:textId="37AC435F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0774F" w14:paraId="784BA4FC" w14:textId="77777777" w:rsidTr="00E0774F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32937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F40D3AE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D</w:t>
            </w:r>
          </w:p>
        </w:tc>
        <w:tc>
          <w:tcPr>
            <w:tcW w:w="2879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05C876" w14:textId="77777777" w:rsidR="00E0774F" w:rsidRDefault="00E0774F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lastRenderedPageBreak/>
              <w:t xml:space="preserve">Contribuição do agente cultural à(s) comunidade(s) em que </w:t>
            </w:r>
            <w:r>
              <w:rPr>
                <w:rFonts w:ascii="Calibri" w:eastAsia="Arial" w:hAnsi="Calibri" w:cs="Calibri"/>
                <w:sz w:val="24"/>
                <w:szCs w:val="24"/>
              </w:rPr>
              <w:lastRenderedPageBreak/>
              <w:t xml:space="preserve">atua, tais como realização de ações dentro da comunidade, contratação de profissionais da comunidade, </w:t>
            </w:r>
            <w:proofErr w:type="spellStart"/>
            <w:r>
              <w:rPr>
                <w:rFonts w:ascii="Calibri" w:eastAsia="Arial" w:hAnsi="Calibri" w:cs="Calibri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69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83E0A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lastRenderedPageBreak/>
              <w:t xml:space="preserve"> </w:t>
            </w:r>
          </w:p>
          <w:p w14:paraId="5DA10A7B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061BEC7A" w14:textId="66A15320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0774F" w14:paraId="2D8A64E2" w14:textId="77777777" w:rsidTr="00E0774F">
        <w:trPr>
          <w:trHeight w:val="420"/>
        </w:trPr>
        <w:tc>
          <w:tcPr>
            <w:tcW w:w="549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E5EC59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TOTAL: </w:t>
            </w:r>
          </w:p>
        </w:tc>
        <w:tc>
          <w:tcPr>
            <w:tcW w:w="35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8EC9F" w14:textId="55FED4A1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14CF2C4" w14:textId="77777777" w:rsidR="00E0774F" w:rsidRDefault="00E0774F" w:rsidP="00E0774F">
      <w:pPr>
        <w:spacing w:after="0" w:line="276" w:lineRule="auto"/>
        <w:jc w:val="center"/>
        <w:rPr>
          <w:rFonts w:ascii="Calibri" w:eastAsia="Arial" w:hAnsi="Calibri" w:cs="Calibri"/>
          <w:kern w:val="0"/>
          <w:sz w:val="24"/>
          <w:szCs w:val="24"/>
          <w14:ligatures w14:val="none"/>
        </w:rPr>
      </w:pPr>
    </w:p>
    <w:p w14:paraId="3B913957" w14:textId="2C3014CF" w:rsidR="00E0774F" w:rsidRPr="00E0774F" w:rsidRDefault="00E0774F" w:rsidP="00E0774F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Além da pontuação acima, o agente cultural pode receber bônus de pontuação, ou seja, uma pontuação extra, conforme critérios abaixo especificados: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4D519872" w14:textId="77777777" w:rsidR="00E0774F" w:rsidRDefault="00E0774F" w:rsidP="00E0774F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8970" w:type="dxa"/>
        <w:tblLayout w:type="fixed"/>
        <w:tblLook w:val="0600" w:firstRow="0" w:lastRow="0" w:firstColumn="0" w:lastColumn="0" w:noHBand="1" w:noVBand="1"/>
      </w:tblPr>
      <w:tblGrid>
        <w:gridCol w:w="2602"/>
        <w:gridCol w:w="2875"/>
        <w:gridCol w:w="3493"/>
      </w:tblGrid>
      <w:tr w:rsidR="00E0774F" w14:paraId="3F7F6862" w14:textId="77777777" w:rsidTr="00E0774F">
        <w:trPr>
          <w:trHeight w:val="420"/>
        </w:trPr>
        <w:tc>
          <w:tcPr>
            <w:tcW w:w="897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21F16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BÔNUS PARA AGENTES CULTURAIS PESSOAS FÍSICAS</w:t>
            </w:r>
          </w:p>
        </w:tc>
      </w:tr>
      <w:tr w:rsidR="00E0774F" w14:paraId="0FE18B62" w14:textId="77777777" w:rsidTr="00E0774F">
        <w:trPr>
          <w:trHeight w:val="300"/>
        </w:trPr>
        <w:tc>
          <w:tcPr>
            <w:tcW w:w="26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445D4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287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7A1C6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349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5CE8B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</w:t>
            </w:r>
          </w:p>
        </w:tc>
      </w:tr>
      <w:tr w:rsidR="00E0774F" w14:paraId="12F40933" w14:textId="77777777" w:rsidTr="00E0774F">
        <w:trPr>
          <w:trHeight w:val="300"/>
        </w:trPr>
        <w:tc>
          <w:tcPr>
            <w:tcW w:w="26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CDCD5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0B3FE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Agente cultural do gênero feminino</w:t>
            </w:r>
          </w:p>
        </w:tc>
        <w:tc>
          <w:tcPr>
            <w:tcW w:w="34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B57CD" w14:textId="4B9B0764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0774F" w14:paraId="0686AF2B" w14:textId="77777777" w:rsidTr="00E0774F">
        <w:trPr>
          <w:trHeight w:val="300"/>
        </w:trPr>
        <w:tc>
          <w:tcPr>
            <w:tcW w:w="26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1A612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2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CD163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Agente cultural negro ou indígena</w:t>
            </w:r>
          </w:p>
        </w:tc>
        <w:tc>
          <w:tcPr>
            <w:tcW w:w="34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2FD28" w14:textId="1577580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0774F" w14:paraId="0F2C0FA0" w14:textId="77777777" w:rsidTr="00E0774F">
        <w:trPr>
          <w:trHeight w:val="300"/>
        </w:trPr>
        <w:tc>
          <w:tcPr>
            <w:tcW w:w="26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AAA9B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2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00008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Agente cultural com deficiência</w:t>
            </w:r>
          </w:p>
        </w:tc>
        <w:tc>
          <w:tcPr>
            <w:tcW w:w="34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EB755" w14:textId="1E78D013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0774F" w14:paraId="1E0C2B0C" w14:textId="77777777" w:rsidTr="00E0774F">
        <w:trPr>
          <w:trHeight w:val="300"/>
        </w:trPr>
        <w:tc>
          <w:tcPr>
            <w:tcW w:w="26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601523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17B968" w14:textId="0D7E80B5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Agente cultural residente em regiões de menor IDH </w:t>
            </w:r>
          </w:p>
        </w:tc>
        <w:tc>
          <w:tcPr>
            <w:tcW w:w="34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83F95" w14:textId="1BD31FFA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0774F" w14:paraId="11C521FC" w14:textId="77777777" w:rsidTr="00E0774F">
        <w:trPr>
          <w:trHeight w:val="420"/>
        </w:trPr>
        <w:tc>
          <w:tcPr>
            <w:tcW w:w="547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A4616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349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F9508" w14:textId="491C4CC9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2B57E5D" w14:textId="77777777" w:rsidR="00E0774F" w:rsidRDefault="00E0774F" w:rsidP="00E0774F">
      <w:pPr>
        <w:spacing w:after="0" w:line="276" w:lineRule="auto"/>
        <w:jc w:val="center"/>
        <w:rPr>
          <w:rFonts w:ascii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Arial" w:hAnsi="Calibri" w:cs="Calibri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2891"/>
      </w:tblGrid>
      <w:tr w:rsidR="00E0774F" w14:paraId="5D64287F" w14:textId="77777777">
        <w:trPr>
          <w:trHeight w:val="420"/>
        </w:trPr>
        <w:tc>
          <w:tcPr>
            <w:tcW w:w="837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D8A02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EXTRA PARA AGENTES CULTURAIS PESSOAS JURÍDICAS E COLETIVOS OU GRUPOS CULTURAIS SEM CNPJ</w:t>
            </w:r>
          </w:p>
        </w:tc>
      </w:tr>
      <w:tr w:rsidR="00E0774F" w14:paraId="161DD226" w14:textId="77777777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26BB2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A8A84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289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0D7A7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</w:t>
            </w:r>
          </w:p>
        </w:tc>
      </w:tr>
      <w:tr w:rsidR="00E0774F" w14:paraId="33AD0014" w14:textId="77777777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3C34A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7AC4C" w14:textId="77777777" w:rsidR="00E0774F" w:rsidRDefault="00E0774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Pessoas jurídicas ou coletivos/grupos compostos por mais de </w:t>
            </w:r>
            <w:r>
              <w:rPr>
                <w:rFonts w:ascii="Calibri" w:eastAsia="Arial" w:hAnsi="Calibri" w:cs="Calibri"/>
                <w:sz w:val="24"/>
                <w:szCs w:val="24"/>
              </w:rPr>
              <w:lastRenderedPageBreak/>
              <w:t>50% de pessoas com deficiência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9C536" w14:textId="77777777" w:rsidR="00E0774F" w:rsidRDefault="00E0774F">
            <w:pPr>
              <w:jc w:val="center"/>
              <w:rPr>
                <w:rFonts w:ascii="Calibri" w:eastAsia="Arial" w:hAnsi="Calibri" w:cs="Calibri"/>
                <w:sz w:val="24"/>
                <w:szCs w:val="24"/>
              </w:rPr>
            </w:pPr>
          </w:p>
          <w:p w14:paraId="556F8E25" w14:textId="5DBA9B3A" w:rsidR="00E0774F" w:rsidRDefault="00E0774F">
            <w:pPr>
              <w:jc w:val="center"/>
              <w:rPr>
                <w:rFonts w:ascii="Calibri" w:eastAsia="Arial" w:hAnsi="Calibri" w:cs="Calibri"/>
                <w:sz w:val="24"/>
                <w:szCs w:val="24"/>
              </w:rPr>
            </w:pPr>
          </w:p>
        </w:tc>
      </w:tr>
      <w:tr w:rsidR="00E0774F" w14:paraId="757A1C29" w14:textId="77777777" w:rsidTr="00E0774F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8C28E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C7969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Pessoas jurídicas ou coletivos/grupos compostos por mais de 50% de pessoas negras ou indígenas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A30AC" w14:textId="5AE1E29A" w:rsidR="00E0774F" w:rsidRDefault="00E0774F">
            <w:pPr>
              <w:spacing w:after="0"/>
              <w:jc w:val="center"/>
              <w:rPr>
                <w:rFonts w:ascii="Calibri" w:eastAsia="Arial" w:hAnsi="Calibri" w:cs="Calibri"/>
                <w:sz w:val="24"/>
                <w:szCs w:val="24"/>
              </w:rPr>
            </w:pPr>
          </w:p>
        </w:tc>
      </w:tr>
      <w:tr w:rsidR="00E0774F" w14:paraId="67EFA8C1" w14:textId="77777777" w:rsidTr="00E0774F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973D63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AFFC5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Pessoas jurídicas compostas por mais de 50% de mulheres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15111" w14:textId="26BF0251" w:rsidR="00E0774F" w:rsidRDefault="00E0774F">
            <w:pPr>
              <w:spacing w:after="0"/>
              <w:jc w:val="center"/>
              <w:rPr>
                <w:rFonts w:ascii="Calibri" w:eastAsia="Arial" w:hAnsi="Calibri" w:cs="Calibri"/>
                <w:sz w:val="24"/>
                <w:szCs w:val="24"/>
              </w:rPr>
            </w:pPr>
          </w:p>
        </w:tc>
      </w:tr>
      <w:tr w:rsidR="00E0774F" w14:paraId="130C425E" w14:textId="77777777" w:rsidTr="00E0774F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29DB10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C5E4AF" w14:textId="3BE58BB9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94B9" w14:textId="08C8A523" w:rsidR="00E0774F" w:rsidRDefault="00E0774F">
            <w:pPr>
              <w:spacing w:after="0"/>
              <w:jc w:val="center"/>
              <w:rPr>
                <w:rFonts w:ascii="Calibri" w:eastAsia="Arial" w:hAnsi="Calibri" w:cs="Calibri"/>
                <w:sz w:val="24"/>
                <w:szCs w:val="24"/>
              </w:rPr>
            </w:pPr>
          </w:p>
        </w:tc>
      </w:tr>
      <w:tr w:rsidR="00E0774F" w14:paraId="63176D10" w14:textId="77777777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ADCB9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30D29779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1A09D6E0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501A8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9D38F0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259E1DCA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DE9969D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4543E2C5" w14:textId="77777777" w:rsidR="00E0774F" w:rsidRDefault="00E0774F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585F8252" w14:textId="702E1EDB" w:rsidR="00E0774F" w:rsidRDefault="00E0774F">
            <w:pPr>
              <w:spacing w:after="0"/>
              <w:jc w:val="center"/>
              <w:rPr>
                <w:rFonts w:ascii="Calibri" w:eastAsia="Arial" w:hAnsi="Calibri" w:cs="Calibri"/>
                <w:sz w:val="24"/>
                <w:szCs w:val="24"/>
              </w:rPr>
            </w:pPr>
          </w:p>
        </w:tc>
      </w:tr>
      <w:tr w:rsidR="00E0774F" w14:paraId="1D766909" w14:textId="77777777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59CC9" w14:textId="77777777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DCB0C6" w14:textId="3462B1EB" w:rsidR="00E0774F" w:rsidRDefault="00E0774F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A82E39" w14:textId="77777777" w:rsidR="00E0774F" w:rsidRDefault="00E0774F" w:rsidP="00E0774F">
      <w:p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kern w:val="0"/>
          <w:sz w:val="24"/>
          <w:szCs w:val="24"/>
          <w14:ligatures w14:val="none"/>
        </w:rPr>
      </w:pPr>
    </w:p>
    <w:p w14:paraId="1F813A4A" w14:textId="1C1DB8D6" w:rsidR="00E0774F" w:rsidRPr="00E0774F" w:rsidRDefault="00E0774F" w:rsidP="00E0774F">
      <w:pPr>
        <w:pStyle w:val="PargrafodaLista"/>
        <w:numPr>
          <w:ilvl w:val="0"/>
          <w:numId w:val="5"/>
        </w:numPr>
        <w:spacing w:before="120" w:after="120" w:line="276" w:lineRule="auto"/>
        <w:ind w:right="120"/>
        <w:jc w:val="both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color w:val="000000" w:themeColor="text1"/>
          <w:sz w:val="24"/>
          <w:szCs w:val="24"/>
        </w:rPr>
        <w:t xml:space="preserve">A pontuação final de cada candidatura </w:t>
      </w:r>
      <w:r w:rsidRPr="00E0774F">
        <w:rPr>
          <w:rFonts w:ascii="Calibri" w:eastAsia="Arial" w:hAnsi="Calibri" w:cs="Calibri"/>
          <w:sz w:val="24"/>
          <w:szCs w:val="24"/>
        </w:rPr>
        <w:t xml:space="preserve">será pela somatória da pontuação geral.  </w:t>
      </w:r>
    </w:p>
    <w:p w14:paraId="3BA5FE3A" w14:textId="77777777" w:rsidR="00E0774F" w:rsidRDefault="00E0774F" w:rsidP="00E0774F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rPr>
          <w:rFonts w:ascii="Calibri" w:eastAsia="Arial" w:hAnsi="Calibri" w:cs="Calibri"/>
          <w:color w:val="000000" w:themeColor="text1"/>
          <w:sz w:val="24"/>
          <w:szCs w:val="24"/>
        </w:rPr>
        <w:t xml:space="preserve">Os critérios gerais são </w:t>
      </w:r>
      <w:r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eliminatórios</w:t>
      </w:r>
      <w:r>
        <w:rPr>
          <w:rFonts w:ascii="Calibri" w:eastAsia="Arial" w:hAnsi="Calibri" w:cs="Calibri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14:paraId="6A16CCA3" w14:textId="77777777" w:rsidR="00E0774F" w:rsidRDefault="00E0774F" w:rsidP="00E0774F">
      <w:pPr>
        <w:pStyle w:val="PargrafodaLista"/>
        <w:numPr>
          <w:ilvl w:val="0"/>
          <w:numId w:val="7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rPr>
          <w:rFonts w:ascii="Calibri" w:eastAsia="Arial" w:hAnsi="Calibri" w:cs="Calibri"/>
          <w:color w:val="000000" w:themeColor="text1"/>
          <w:sz w:val="24"/>
          <w:szCs w:val="24"/>
        </w:rPr>
        <w:t>Os bônus de pontuação são cumulativos e não constituem critérios obrigatórios, de modo que a pontuação 0 em algum dos critérios não desclassifica o agente cultural.</w:t>
      </w:r>
    </w:p>
    <w:p w14:paraId="07B573B1" w14:textId="5DCE00EA" w:rsidR="00E0774F" w:rsidRDefault="00E0774F" w:rsidP="00E0774F">
      <w:pPr>
        <w:pStyle w:val="PargrafodaLista"/>
        <w:numPr>
          <w:ilvl w:val="0"/>
          <w:numId w:val="7"/>
        </w:numPr>
        <w:spacing w:after="0" w:line="276" w:lineRule="auto"/>
        <w:jc w:val="both"/>
        <w:rPr>
          <w:rFonts w:ascii="Calibri" w:eastAsia="Arial" w:hAnsi="Calibri" w:cs="Calibri"/>
          <w:sz w:val="24"/>
          <w:szCs w:val="24"/>
        </w:rPr>
      </w:pPr>
      <w:r w:rsidRPr="00E0774F">
        <w:rPr>
          <w:rFonts w:ascii="Calibri" w:eastAsia="Arial" w:hAnsi="Calibri" w:cs="Calibri"/>
          <w:sz w:val="24"/>
          <w:szCs w:val="24"/>
        </w:rPr>
        <w:t xml:space="preserve">Em caso de empate, </w:t>
      </w:r>
      <w:proofErr w:type="spellStart"/>
      <w:r w:rsidRPr="00E0774F">
        <w:rPr>
          <w:rFonts w:ascii="Calibri" w:eastAsia="Arial" w:hAnsi="Calibri" w:cs="Calibri"/>
          <w:sz w:val="24"/>
          <w:szCs w:val="24"/>
        </w:rPr>
        <w:t>serão</w:t>
      </w:r>
      <w:proofErr w:type="spellEnd"/>
      <w:r w:rsidRPr="00E0774F">
        <w:rPr>
          <w:rFonts w:ascii="Calibri" w:eastAsia="Arial" w:hAnsi="Calibri" w:cs="Calibri"/>
          <w:sz w:val="24"/>
          <w:szCs w:val="24"/>
        </w:rPr>
        <w:t xml:space="preserve"> utilizados para fins de </w:t>
      </w:r>
      <w:proofErr w:type="spellStart"/>
      <w:r w:rsidRPr="00E0774F">
        <w:rPr>
          <w:rFonts w:ascii="Calibri" w:eastAsia="Arial" w:hAnsi="Calibri" w:cs="Calibri"/>
          <w:sz w:val="24"/>
          <w:szCs w:val="24"/>
        </w:rPr>
        <w:t>classificação</w:t>
      </w:r>
      <w:proofErr w:type="spellEnd"/>
      <w:r w:rsidRPr="00E0774F">
        <w:rPr>
          <w:rFonts w:ascii="Calibri" w:eastAsia="Arial" w:hAnsi="Calibri" w:cs="Calibri"/>
          <w:sz w:val="24"/>
          <w:szCs w:val="24"/>
        </w:rPr>
        <w:t xml:space="preserve"> a maior nota nos critérios de acordo com a ordem abaixo definida: A, B, C, D, E, respectivamente. </w:t>
      </w:r>
    </w:p>
    <w:p w14:paraId="57BB79B9" w14:textId="77777777" w:rsidR="00E0774F" w:rsidRPr="00E0774F" w:rsidRDefault="00E0774F" w:rsidP="00E0774F">
      <w:pPr>
        <w:spacing w:after="0" w:line="276" w:lineRule="auto"/>
        <w:ind w:left="360"/>
        <w:jc w:val="both"/>
        <w:rPr>
          <w:rFonts w:ascii="Calibri" w:eastAsia="Arial" w:hAnsi="Calibri" w:cs="Calibri"/>
          <w:sz w:val="24"/>
          <w:szCs w:val="24"/>
        </w:rPr>
      </w:pPr>
    </w:p>
    <w:p w14:paraId="5724050C" w14:textId="0D2F4CA7" w:rsidR="00E0774F" w:rsidRDefault="00E0774F" w:rsidP="00E0774F">
      <w:pPr>
        <w:pStyle w:val="PargrafodaLista"/>
        <w:numPr>
          <w:ilvl w:val="0"/>
          <w:numId w:val="7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rPr>
          <w:rFonts w:ascii="Calibri" w:eastAsia="Arial" w:hAnsi="Calibri" w:cs="Calibri"/>
          <w:color w:val="000000" w:themeColor="text1"/>
          <w:sz w:val="24"/>
          <w:szCs w:val="24"/>
        </w:rPr>
        <w:t xml:space="preserve">Caso nenhum dos critérios acima elencados seja capaz de promover o desempate </w:t>
      </w:r>
      <w:proofErr w:type="spellStart"/>
      <w:r>
        <w:rPr>
          <w:rFonts w:ascii="Calibri" w:eastAsia="Arial" w:hAnsi="Calibri" w:cs="Calibri"/>
          <w:color w:val="000000" w:themeColor="text1"/>
          <w:sz w:val="24"/>
          <w:szCs w:val="24"/>
        </w:rPr>
        <w:t>serão</w:t>
      </w:r>
      <w:proofErr w:type="spellEnd"/>
      <w:r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adotados </w:t>
      </w:r>
      <w:proofErr w:type="spellStart"/>
      <w:r>
        <w:rPr>
          <w:rFonts w:ascii="Calibri" w:eastAsia="Arial" w:hAnsi="Calibri" w:cs="Calibri"/>
          <w:color w:val="000000" w:themeColor="text1"/>
          <w:sz w:val="24"/>
          <w:szCs w:val="24"/>
        </w:rPr>
        <w:t>critérios</w:t>
      </w:r>
      <w:proofErr w:type="spellEnd"/>
      <w:r>
        <w:rPr>
          <w:rFonts w:ascii="Calibri" w:eastAsia="Arial" w:hAnsi="Calibri" w:cs="Calibri"/>
          <w:color w:val="000000" w:themeColor="text1"/>
          <w:sz w:val="24"/>
          <w:szCs w:val="24"/>
        </w:rPr>
        <w:t xml:space="preserve"> de desempate por idade;</w:t>
      </w:r>
    </w:p>
    <w:p w14:paraId="1BE27C99" w14:textId="77777777" w:rsidR="00E0774F" w:rsidRDefault="00E0774F" w:rsidP="00E0774F">
      <w:pPr>
        <w:pStyle w:val="PargrafodaLista"/>
        <w:numPr>
          <w:ilvl w:val="0"/>
          <w:numId w:val="7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rPr>
          <w:rFonts w:ascii="Calibri" w:eastAsia="Arial" w:hAnsi="Calibri" w:cs="Calibri"/>
          <w:color w:val="000000" w:themeColor="text1"/>
          <w:sz w:val="24"/>
          <w:szCs w:val="24"/>
        </w:rPr>
        <w:t>Serão considerados aptos os agentes culturais que receberem nota final igual ou superior a 30 pontos.</w:t>
      </w:r>
    </w:p>
    <w:p w14:paraId="0C9004DF" w14:textId="77777777" w:rsidR="00E0774F" w:rsidRPr="00E0774F" w:rsidRDefault="00E0774F" w:rsidP="00E0774F">
      <w:pPr>
        <w:pStyle w:val="PargrafodaLista"/>
        <w:numPr>
          <w:ilvl w:val="0"/>
          <w:numId w:val="7"/>
        </w:numPr>
        <w:spacing w:after="0" w:line="276" w:lineRule="auto"/>
        <w:jc w:val="both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5AD2A7E3" w14:textId="6A9C6307" w:rsidR="00E0774F" w:rsidRDefault="00E0774F" w:rsidP="00E0774F">
      <w:pPr>
        <w:pStyle w:val="PargrafodaLista"/>
        <w:spacing w:after="0" w:line="276" w:lineRule="auto"/>
        <w:jc w:val="both"/>
        <w:rPr>
          <w:rFonts w:ascii="Calibri" w:eastAsia="Arial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</w:p>
    <w:p w14:paraId="5E7F930B" w14:textId="77777777" w:rsidR="00E0774F" w:rsidRDefault="00E0774F" w:rsidP="00E0774F">
      <w:pPr>
        <w:rPr>
          <w:rFonts w:ascii="Calibri" w:hAnsi="Calibri" w:cs="Calibri"/>
          <w:sz w:val="24"/>
          <w:szCs w:val="24"/>
        </w:rPr>
      </w:pPr>
    </w:p>
    <w:p w14:paraId="5F38F632" w14:textId="77777777" w:rsidR="00E0774F" w:rsidRDefault="00E0774F" w:rsidP="00E0774F"/>
    <w:p w14:paraId="2749B6E7" w14:textId="77777777" w:rsidR="00E0774F" w:rsidRDefault="00E0774F" w:rsidP="00E0774F"/>
    <w:p w14:paraId="621C13C7" w14:textId="7C45644F" w:rsidR="009345FF" w:rsidRPr="005A7461" w:rsidRDefault="009345FF" w:rsidP="00663CC3">
      <w:pPr>
        <w:rPr>
          <w:rFonts w:ascii="Century Gothic" w:hAnsi="Century Gothic"/>
        </w:rPr>
      </w:pPr>
    </w:p>
    <w:sectPr w:rsidR="009345FF" w:rsidRPr="005A746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AB423" w14:textId="77777777" w:rsidR="007D4689" w:rsidRDefault="007D4689" w:rsidP="00DA7FB8">
      <w:pPr>
        <w:spacing w:after="0" w:line="240" w:lineRule="auto"/>
      </w:pPr>
      <w:r>
        <w:separator/>
      </w:r>
    </w:p>
  </w:endnote>
  <w:endnote w:type="continuationSeparator" w:id="0">
    <w:p w14:paraId="28A12892" w14:textId="77777777" w:rsidR="007D4689" w:rsidRDefault="007D4689" w:rsidP="00DA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07F23" w14:textId="77777777" w:rsidR="007D4689" w:rsidRDefault="007D4689" w:rsidP="00DA7FB8">
      <w:pPr>
        <w:spacing w:after="0" w:line="240" w:lineRule="auto"/>
      </w:pPr>
      <w:r>
        <w:separator/>
      </w:r>
    </w:p>
  </w:footnote>
  <w:footnote w:type="continuationSeparator" w:id="0">
    <w:p w14:paraId="4A273340" w14:textId="77777777" w:rsidR="007D4689" w:rsidRDefault="007D4689" w:rsidP="00DA7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37BCC" w14:textId="77777777" w:rsidR="00BE6D48" w:rsidRDefault="00BE6D48" w:rsidP="00BE6D48">
    <w:pPr>
      <w:pStyle w:val="Cabealho"/>
    </w:pPr>
    <w:r w:rsidRPr="00475BBB">
      <w:rPr>
        <w:rFonts w:ascii="Times New Roman" w:eastAsia="Times New Roman" w:hAnsi="Times New Roman" w:cs="Times New Roman"/>
        <w:noProof/>
        <w:kern w:val="0"/>
        <w:sz w:val="24"/>
        <w:szCs w:val="24"/>
        <w:lang w:eastAsia="pt-BR"/>
        <w14:ligatures w14:val="none"/>
      </w:rPr>
      <w:drawing>
        <wp:anchor distT="0" distB="0" distL="114300" distR="114300" simplePos="0" relativeHeight="251659264" behindDoc="1" locked="0" layoutInCell="1" allowOverlap="1" wp14:anchorId="7E110FB5" wp14:editId="6F948158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693353" cy="628650"/>
          <wp:effectExtent l="0" t="0" r="254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353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F331112" wp14:editId="55229C01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3590925" cy="514350"/>
          <wp:effectExtent l="0" t="0" r="9525" b="0"/>
          <wp:wrapTight wrapText="bothSides">
            <wp:wrapPolygon edited="0">
              <wp:start x="0" y="0"/>
              <wp:lineTo x="0" y="20800"/>
              <wp:lineTo x="21543" y="20800"/>
              <wp:lineTo x="21543" y="0"/>
              <wp:lineTo x="0" y="0"/>
            </wp:wrapPolygon>
          </wp:wrapTight>
          <wp:docPr id="1793508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FD009F" w14:textId="77777777" w:rsidR="00DA7FB8" w:rsidRDefault="00DA7FB8">
    <w:pPr>
      <w:pStyle w:val="Cabealho"/>
      <w:pBdr>
        <w:bottom w:val="single" w:sz="12" w:space="1" w:color="auto"/>
      </w:pBdr>
    </w:pPr>
  </w:p>
  <w:p w14:paraId="276442E9" w14:textId="38668EE3" w:rsidR="00DA7FB8" w:rsidRDefault="00DA7F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5304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4038276">
    <w:abstractNumId w:val="4"/>
  </w:num>
  <w:num w:numId="4" w16cid:durableId="1399325040">
    <w:abstractNumId w:val="2"/>
  </w:num>
  <w:num w:numId="5" w16cid:durableId="1090200939">
    <w:abstractNumId w:val="0"/>
  </w:num>
  <w:num w:numId="6" w16cid:durableId="1099184397">
    <w:abstractNumId w:val="6"/>
  </w:num>
  <w:num w:numId="7" w16cid:durableId="1414085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B8"/>
    <w:rsid w:val="000F373A"/>
    <w:rsid w:val="00112A96"/>
    <w:rsid w:val="00214EDF"/>
    <w:rsid w:val="00253F53"/>
    <w:rsid w:val="0028317B"/>
    <w:rsid w:val="0031345E"/>
    <w:rsid w:val="00397686"/>
    <w:rsid w:val="00463018"/>
    <w:rsid w:val="005457F3"/>
    <w:rsid w:val="005A7461"/>
    <w:rsid w:val="00663CC3"/>
    <w:rsid w:val="007D4689"/>
    <w:rsid w:val="008C5A59"/>
    <w:rsid w:val="008E4376"/>
    <w:rsid w:val="009345FF"/>
    <w:rsid w:val="00B07453"/>
    <w:rsid w:val="00B220C8"/>
    <w:rsid w:val="00B90AB7"/>
    <w:rsid w:val="00BA0981"/>
    <w:rsid w:val="00BE6D48"/>
    <w:rsid w:val="00C101E8"/>
    <w:rsid w:val="00D65F68"/>
    <w:rsid w:val="00DA7FB8"/>
    <w:rsid w:val="00E0774F"/>
    <w:rsid w:val="00E814F5"/>
    <w:rsid w:val="00F8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AF43A"/>
  <w15:chartTrackingRefBased/>
  <w15:docId w15:val="{F6C2FD39-5421-431C-8F65-6B837ABF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7F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A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F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F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F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F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FB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FB8"/>
  </w:style>
  <w:style w:type="paragraph" w:styleId="Rodap">
    <w:name w:val="footer"/>
    <w:basedOn w:val="Normal"/>
    <w:link w:val="Rodap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FB8"/>
  </w:style>
  <w:style w:type="table" w:styleId="Tabelacomgrade">
    <w:name w:val="Table Grid"/>
    <w:basedOn w:val="Tabelanormal"/>
    <w:uiPriority w:val="59"/>
    <w:rsid w:val="00545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45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5457F3"/>
  </w:style>
  <w:style w:type="character" w:customStyle="1" w:styleId="eop">
    <w:name w:val="eop"/>
    <w:basedOn w:val="Fontepargpadro"/>
    <w:rsid w:val="00545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Welton</dc:creator>
  <cp:keywords/>
  <dc:description/>
  <cp:lastModifiedBy>Welton</cp:lastModifiedBy>
  <cp:revision>3</cp:revision>
  <cp:lastPrinted>2026-07-08T19:13:00Z</cp:lastPrinted>
  <dcterms:created xsi:type="dcterms:W3CDTF">2026-07-29T18:51:00Z</dcterms:created>
  <dcterms:modified xsi:type="dcterms:W3CDTF">2026-09-23T00:56:00Z</dcterms:modified>
</cp:coreProperties>
</file>